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批准发布的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46项陕西省地方标准目</w:t>
      </w:r>
      <w:bookmarkEnd w:id="0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录</w:t>
      </w:r>
    </w:p>
    <w:tbl>
      <w:tblPr>
        <w:tblStyle w:val="3"/>
        <w:tblpPr w:leftFromText="180" w:rightFromText="180" w:vertAnchor="text" w:horzAnchor="page" w:tblpX="1719" w:tblpY="474"/>
        <w:tblOverlap w:val="never"/>
        <w:tblW w:w="1305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3"/>
        <w:gridCol w:w="2369"/>
        <w:gridCol w:w="3076"/>
        <w:gridCol w:w="1349"/>
        <w:gridCol w:w="1875"/>
        <w:gridCol w:w="2782"/>
        <w:gridCol w:w="8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2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地方标准编号</w:t>
            </w:r>
          </w:p>
        </w:tc>
        <w:tc>
          <w:tcPr>
            <w:tcW w:w="3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地方标准名称</w:t>
            </w:r>
          </w:p>
        </w:tc>
        <w:tc>
          <w:tcPr>
            <w:tcW w:w="1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代替标准编号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实施日期</w:t>
            </w:r>
          </w:p>
        </w:tc>
        <w:tc>
          <w:tcPr>
            <w:tcW w:w="2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起草单位</w:t>
            </w:r>
          </w:p>
        </w:tc>
        <w:tc>
          <w:tcPr>
            <w:tcW w:w="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属性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2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1344.1-2020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智慧统战综合服务平台技术规范  第1部分：总体框架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中共陕西省委统一战线工作部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中共咸阳市委网络安全和信息化委员会办公室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陕西未来数据信息科技有限公司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陕西省信息化工程研究院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1344.2-2020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智慧统战综合服务平台技术规范 第2部分：基础数据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中共陕西省委统一战线工作部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陕西省标准化研究院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中共咸阳市委网络安全和信息化委员会办公室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陕西未来数据信息科技有限公司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1344.3-2020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智慧统战综合服务平台技术规范  第3部分：数据共享与交换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中共陕西省委统一战线工作部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中共咸阳市委网络安全和信息化委员会办公室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陕西未来数据信息科技有限公司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1345.1-2020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公共资源交易平台建设与运行规范 第1部分：交易流程管理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陕西省发展和改革委员会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陕西省公共资源交易中心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西安市公共资源交易中心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1345.2-2020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公共资源交易平台建设与运行规范  第2部分：场所与设施管理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陕西省发展和改革委员会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陕西省公共资源交易中心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西安市公共资源交易中心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1345.3-2020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公共资源交易平台建设与运行规范  第3部分：机构与人员管理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陕西省发展和改革委员会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陕西省公共资源交易中心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西安市公共资源交易中心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1345.4-2020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公共资源交易平台建设与运行规范  第4部分：信息化建设管理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陕西省发展和改革委员会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陕西省公共资源交易中心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西安市公共资源交易中心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1345.5-2020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公共资源交易平台建设与运行规范  第5部分：安全与应急管理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陕西省发展和改革委员会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陕西省公共资源交易中心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西安市公共资源交易中心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1345.6-2020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公共资源交易平台建设与运行规范  第6部分：服务质量管理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陕西省发展和改革委员会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陕西省公共资源交易中心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西安市公共资源交易中心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6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1346-2020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体育赛事信息化建设技术规范  总则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陕西省信息化工程研究院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西安邮电大学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陕西省标准化研究院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陕西省大数据集团有限公司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陕西省高端装备与智能制造产业研究院有限公司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陕西山利信息科技有限公司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1347-2020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体育赛事信息化建设技术规范  信息系统测试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陕西省信息化工程研究院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西安邮电大学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陕西省标准化研究院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工业和信息化部电子第五研究所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陕西省大数据集团有限公司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陕西艾特智慧信息技术有限公司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3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1348-2020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体育赛事信息化建设技术规范  场馆信息化工程建设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陕西省信息化工程研究院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西安邮电大学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西安未来国际信息股份有限公司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陕西思德睿产业发展研究院有限公司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西安东升科技有限公司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陕西山利信息科技有限公司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1349-2020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体育赛事信息化建设技术规范  信息系统建设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陕西省信息化工程研究院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西安邮电大学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陕西省大数据集团有限公司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陕西山利信息科技有限公司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陕西艾特智慧信息技术有限公司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0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1350-2020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体育赛事信息化建设技术规范  网络与信息安全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西安邮电大学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陕西省信息化工程研究院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陕西省大数据集团有限公司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陕西艾特智慧信息技术有限公司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西安东升科技有限公司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陕西山利信息科技有限公司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6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1351-2020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体育赛事信息化建设技术规范  信息系统运行维护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西安邮电大学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陕西省信息化工程研究院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陕西省标准化研究院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陕西省大数据集团有限公司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陕西省高端装备与智能制造产业研究院有限公司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陕西艾特智慧信息技术有限公司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6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1352-2020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智慧城市  建设指南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陕西省信息化工程研究院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西安邮电大学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联通产业互联网有限公司研究院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北京超图软件股份有限公司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陕西省网络与信息安全测评中心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陕西艾特信息化工程咨询有限责任公司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6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1353-2020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智慧城市  体系架构和基本要求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陕西省信息化工程研究院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西安邮电大学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北京超图软件股份有限公司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联通产业互联网有限公司研究院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广州盈通电子科技有限公司西安分公司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北京数字政通科技股份有限公司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6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1354-2020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智慧城市  数据交换共享平台技术规范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西安邮电大学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陕西省信息化工程研究院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广州盈通电子科技有限公司西安分公司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西安科技大学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美林数据技术股份有限公司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陕西思德睿产业发展研究院有限公司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8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1355-2020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智慧城市  信息融合技术规范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西安邮电大学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陕西省信息化工程研究院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陕西省大数据集团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西安科技大学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中冶陕压重工设备有限公司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陕西省网络与信息安全测评中心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640" w:beforeAutospacing="0" w:after="560" w:afterAutospacing="0" w:line="460" w:lineRule="atLeast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DB61/T 1356-2020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排污许可证申请与核发技术规范 通用设备、专用设备、仪器仪表及其他制造业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陕西省环境调查评估中心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中圣环境科技发展有限公司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西安同展环境咨询有限公司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1357-2020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渗流井工程勘察规范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陕西地矿九〇八环境地质有限公司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长安大学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1358-2020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曳引驱动家用电梯检验规范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陕西省特种设备检验检测研究院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1359-2020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电梯使用管理规范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陕西省特种设备检验检测研究院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西安特种设备检验检测院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1360-2020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铸铁热水锅炉定期检验规则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陕西省特种设备检验检测研究院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1361-2020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落地油泥微生物处理技术规程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西安建筑科技大学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中国石油天然气股份有限公司长庆油田分公司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陕西省环境科学研究院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西安交通大学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6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1362-2020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海绵城市低影响开发雨水系统技术规范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陕西省西咸新区沣西新城开发建设（集团）有限公司海绵城市技术中心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陕西雨人润科生态技术有限责任公司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陕西省城乡规划设计研究院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陕西西咸海绵城市工程技术有限公司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1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1363-2020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海绵城市低影响开发雨水工程施工与验收规范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陕西省西咸新区沣西新城开发建设（集团）有限公司海绵城市技术中心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陕西雨人润科生态技术有限责任公司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陕西西咸海绵城市工程技术有限公司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陕西省城乡规划设计研究院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640" w:beforeAutospacing="0" w:after="560" w:afterAutospacing="0" w:line="460" w:lineRule="atLeast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DB61/T 1364-2020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海绵城市透水铺装设计规范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陕西省西咸新区沣西新城开发建设（集团）有限公司海绵城市技术中心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长安大学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640" w:beforeAutospacing="0" w:after="560" w:afterAutospacing="0" w:line="460" w:lineRule="atLeast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DB61/T 1365-2020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油气田废弃钻井液处理技术规范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陕西延长石油（集团）有限责任公司研究院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西安石油大学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西安厚雍环保科技有限公司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640" w:beforeAutospacing="0" w:after="560" w:afterAutospacing="0" w:line="460" w:lineRule="atLeast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DB61/T 1366-2020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碳酸盐岩成岩环境划分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陕西延长石油（集团）有限责任公司研究院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西安科技大学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西安恒伟石油科技开发有限责任公司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2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640" w:beforeAutospacing="0" w:after="560" w:afterAutospacing="0" w:line="460" w:lineRule="atLeast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DB61/T 1367-2020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CO？驱油管内腐蚀挂环制备、安装和检测技术规范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陕西延长石油（集团）有限责任公司研究院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中国石油天然气集团公司管材研究所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西安石油大学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西安泽茗石油设备有限公司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640" w:beforeAutospacing="0" w:after="560" w:afterAutospacing="0" w:line="460" w:lineRule="atLeast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DB61/T 1368-2020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致密气藏勘探开发气井基础数据格式规范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陕西延长石油（集团）有限责任公司研究院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长安大学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延安方汇石油工程技术服务有限公司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1369-2020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猕猴桃细菌性溃疡病早期监测技术规范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西北农林科技大学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陕西省植物保护工作总站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1370-2020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梨树腐烂病综合防控技术规程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西北农林科技大学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陕西省植物保护工作总站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乾县果树技术服务站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1371-2020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苹果褐斑病综合防控技术规程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西北农林科技大学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陕西省植物保护工作总站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乾县果树技术服务站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640" w:beforeAutospacing="0" w:after="560" w:afterAutospacing="0" w:line="460" w:lineRule="atLeast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DB61/T 1372-2020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生猪养殖场废弃物处理与利用技术规范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渭南市畜牧技术推广中心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蒲城县畜牧发展中心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640" w:beforeAutospacing="0" w:after="560" w:afterAutospacing="0" w:line="460" w:lineRule="atLeast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DB61/T 1373-2020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奶山羊规模养殖场建设技术规范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渭南市农业技术推广中心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富平县畜牧发展中心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640" w:beforeAutospacing="0" w:after="560" w:afterAutospacing="0" w:line="460" w:lineRule="atLeast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DB61/T 1374-2020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地理标志产品 云盖寺挂面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镇安县秦绿食品有限公司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镇安县云盖寺挂面协会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商洛市产品质量监督检验所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镇安县市场监督管理局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商洛市市场监督管理局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6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39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640" w:beforeAutospacing="0" w:after="560" w:afterAutospacing="0" w:line="460" w:lineRule="atLeast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DB61/T 1375-2020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地理标志产品 石泉蚕丝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安康市蚕桑产业发展中心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石泉县蚕桑发展服务中心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陕西天成丝业有限公司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安康市宝业丝绸有限公司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1376-2020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公务用车服务保障租赁平台运行规范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 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陕西省机关事务服务中心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陕西省迎宾汽车有限公司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宝鸡市机关事务管理局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41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921-2020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家政服务指南 母婴生活护理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921-2014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陕西省家政服务标准化技术委员会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渭南市博思特家政服务有限公司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42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922-2020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家政服务指南  居家养老护理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922-2014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渭南市博思特家政服务有限公司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陕西省家政服务标准化技术委员会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临渭区劲松托老服务中心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43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1377-2020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红色旅游演出质量控制规范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延安唐乐宫文化餐饮有限公司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陕西黄河壶口文化旅游发展有限责任公司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DB61/T 1378-2020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人力资源派遣服务规范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西安市人力资源行业协会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新山海源人力资源集团有限公司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陕西山海源人力资源发展有限公司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西安山海源人力资源发展有限公司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西安人事科学研究院有限公司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陕西时代人力资源有限公司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6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640" w:beforeAutospacing="0" w:after="560" w:afterAutospacing="0" w:line="460" w:lineRule="atLeast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DB61/T 1379-2020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人力资源服务质量管理规范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西安市人力资源行业协会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新山海源人力资源集团有限公司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陕西山海源人力资源发展有限公司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西安山海源人力资源发展有限公司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西安人事科学研究院有限公司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陕西时代人力资源有限公司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7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46</w:t>
            </w:r>
          </w:p>
        </w:tc>
        <w:tc>
          <w:tcPr>
            <w:tcW w:w="2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640" w:beforeAutospacing="0" w:after="560" w:afterAutospacing="0" w:line="460" w:lineRule="atLeast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fill="FFFFFF"/>
              </w:rPr>
              <w:t>DB61/T 1380-2020</w:t>
            </w:r>
          </w:p>
        </w:tc>
        <w:tc>
          <w:tcPr>
            <w:tcW w:w="3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温泉旅游服务质量规范  温泉品质登记划分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10月15日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陕西省温泉旅游协会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陕西工程勘察研究院有限公司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西北大学地质学系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陕西省地质矿产实验研究所有限公司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陕西省旅游设计院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咸阳海泉湾有限公司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陕西华山御温泉有限公司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西安汤峪天潭温泉酒店实业有限公司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陕西华清爱琴海生态发展有限公司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陕西博康环保科技有限公司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西安温泉产业研究中心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推荐性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NTc1MTU0NDQ5YjU5ODViYzJjOWE3MDQyODMxMzkifQ=="/>
  </w:docVars>
  <w:rsids>
    <w:rsidRoot w:val="00000000"/>
    <w:rsid w:val="613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3457</Words>
  <Characters>4225</Characters>
  <Lines>0</Lines>
  <Paragraphs>0</Paragraphs>
  <TotalTime>2</TotalTime>
  <ScaleCrop>false</ScaleCrop>
  <LinksUpToDate>false</LinksUpToDate>
  <CharactersWithSpaces>4365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2022-12-09T02:13:10Z</dcterms:created>
  <dc:creator>lenovo</dc:creator>
  <cp:lastModifiedBy>猫</cp:lastModifiedBy>
  <dcterms:modified xsi:type="dcterms:W3CDTF">2022-12-09T02:16:25Z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1395F5178F954D798B519163AF770AE3</vt:lpwstr>
  </property>
</Properties>
</file>